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ＭＳ ゴシック" w:hAnsi="ＭＳ ゴシック" w:eastAsia="ＭＳ ゴシック"/>
          <w:sz w:val="24"/>
        </w:rPr>
      </w:pPr>
      <w:r>
        <w:rPr>
          <w:rFonts w:hint="eastAsia" w:ascii="ＭＳ ゴシック" w:hAnsi="ＭＳ ゴシック" w:eastAsia="ＭＳ ゴシック"/>
          <w:sz w:val="24"/>
        </w:rPr>
        <w:t>日本語能力試験受験料助成事業実施要領</w:t>
      </w:r>
    </w:p>
    <w:p>
      <w:pPr>
        <w:pStyle w:val="0"/>
        <w:rPr>
          <w:rFonts w:hint="default"/>
        </w:rPr>
      </w:pP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１　目　的</w:t>
      </w:r>
    </w:p>
    <w:p>
      <w:pPr>
        <w:pStyle w:val="0"/>
        <w:ind w:left="210" w:leftChars="100" w:firstLine="220" w:firstLineChars="100"/>
        <w:rPr>
          <w:rFonts w:hint="default"/>
          <w:color w:val="000000" w:themeColor="text1"/>
          <w:sz w:val="22"/>
        </w:rPr>
      </w:pPr>
      <w:r>
        <w:rPr>
          <w:rFonts w:hint="eastAsia"/>
          <w:sz w:val="22"/>
        </w:rPr>
        <w:t>この要領は、</w:t>
      </w:r>
      <w:r>
        <w:rPr>
          <w:rFonts w:hint="eastAsia"/>
          <w:color w:val="000000" w:themeColor="text1"/>
          <w:sz w:val="22"/>
        </w:rPr>
        <w:t>公益財団法人静岡県国際交流協会（以下「協会」という。）が、外国につながる子ども（以下「子ども」という。）に対し、子どものための日本語学習支援基金事業実施要綱（以下「要綱」という。）に基づき、日本語能力試験受験料助成事業を実施するために必要な事項を定める。</w:t>
      </w:r>
    </w:p>
    <w:p>
      <w:pPr>
        <w:pStyle w:val="0"/>
        <w:rPr>
          <w:rFonts w:hint="default"/>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２　助成対象者</w:t>
      </w:r>
    </w:p>
    <w:p>
      <w:pPr>
        <w:pStyle w:val="0"/>
        <w:ind w:left="210" w:leftChars="100" w:firstLine="220" w:firstLineChars="100"/>
        <w:rPr>
          <w:rFonts w:hint="default"/>
          <w:color w:val="000000" w:themeColor="text1"/>
          <w:sz w:val="22"/>
        </w:rPr>
      </w:pPr>
      <w:r>
        <w:rPr>
          <w:rFonts w:hint="eastAsia"/>
          <w:color w:val="000000" w:themeColor="text1"/>
          <w:sz w:val="22"/>
        </w:rPr>
        <w:t>静岡県内に所在し外国につながる子どもに母国の教育を行う外国人学校（以下「外国人学校」という。）及び県内に所在し外国につながる子どもに日本語学習指導を行う地域日本語教室（以下「地域日本語教室」という。）に所属する子どもであって、以下の条件を全て満たす者とする。</w:t>
      </w:r>
    </w:p>
    <w:p>
      <w:pPr>
        <w:pStyle w:val="0"/>
        <w:ind w:left="430" w:leftChars="100" w:hanging="220" w:hangingChars="100"/>
        <w:rPr>
          <w:rFonts w:hint="default"/>
          <w:color w:val="000000" w:themeColor="text1"/>
          <w:sz w:val="22"/>
        </w:rPr>
      </w:pPr>
      <w:r>
        <w:rPr>
          <w:rFonts w:hint="default"/>
          <w:color w:val="000000" w:themeColor="text1"/>
          <w:sz w:val="22"/>
        </w:rPr>
        <w:t xml:space="preserve"> (1) </w:t>
      </w:r>
      <w:r>
        <w:rPr>
          <w:rFonts w:hint="eastAsia"/>
          <w:color w:val="000000" w:themeColor="text1"/>
          <w:sz w:val="22"/>
        </w:rPr>
        <w:t>同年度に実施される公益財団法人日本国際教育支援協会等が実施する日本語能力試験（以下「試験」という。）に合格していること。（合格した試験のレベルは問わない）</w:t>
      </w:r>
    </w:p>
    <w:p>
      <w:pPr>
        <w:pStyle w:val="0"/>
        <w:ind w:firstLine="330" w:firstLineChars="150"/>
        <w:rPr>
          <w:rFonts w:hint="default"/>
          <w:color w:val="000000" w:themeColor="text1"/>
          <w:sz w:val="22"/>
        </w:rPr>
      </w:pPr>
      <w:r>
        <w:rPr>
          <w:rFonts w:hint="default"/>
          <w:color w:val="000000" w:themeColor="text1"/>
          <w:sz w:val="22"/>
        </w:rPr>
        <w:t xml:space="preserve">(2) </w:t>
      </w:r>
      <w:r>
        <w:rPr>
          <w:rFonts w:hint="eastAsia"/>
          <w:color w:val="000000" w:themeColor="text1"/>
          <w:sz w:val="22"/>
        </w:rPr>
        <w:t>受験した名前と出席簿の名前が同一であると確認できること。</w:t>
      </w:r>
    </w:p>
    <w:p>
      <w:pPr>
        <w:pStyle w:val="0"/>
        <w:rPr>
          <w:rFonts w:hint="default"/>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３　助成内容</w:t>
      </w:r>
    </w:p>
    <w:p>
      <w:pPr>
        <w:pStyle w:val="0"/>
        <w:ind w:left="210" w:leftChars="100" w:firstLine="220" w:firstLineChars="100"/>
        <w:rPr>
          <w:rFonts w:hint="default"/>
          <w:color w:val="000000" w:themeColor="text1"/>
          <w:sz w:val="22"/>
        </w:rPr>
      </w:pPr>
      <w:r>
        <w:rPr>
          <w:rFonts w:hint="eastAsia"/>
          <w:color w:val="000000" w:themeColor="text1"/>
          <w:sz w:val="22"/>
        </w:rPr>
        <w:t>受験料相当額（</w:t>
      </w:r>
      <w:r>
        <w:rPr>
          <w:rFonts w:hint="default"/>
          <w:color w:val="000000" w:themeColor="text1"/>
          <w:sz w:val="22"/>
        </w:rPr>
        <w:t>5,500</w:t>
      </w:r>
      <w:r>
        <w:rPr>
          <w:rFonts w:hint="eastAsia"/>
          <w:color w:val="000000" w:themeColor="text1"/>
          <w:sz w:val="22"/>
        </w:rPr>
        <w:t>円）の</w:t>
      </w:r>
      <w:r>
        <w:rPr>
          <w:rFonts w:hint="eastAsia"/>
          <w:color w:val="auto"/>
          <w:sz w:val="22"/>
          <w:u w:val="none" w:color="auto"/>
        </w:rPr>
        <w:t>プリペイドカード</w:t>
      </w:r>
      <w:r>
        <w:rPr>
          <w:rFonts w:hint="eastAsia"/>
          <w:color w:val="000000" w:themeColor="text1"/>
          <w:sz w:val="22"/>
        </w:rPr>
        <w:t>を給付する。　　　　　　　　　</w:t>
      </w:r>
    </w:p>
    <w:p>
      <w:pPr>
        <w:pStyle w:val="0"/>
        <w:rPr>
          <w:rFonts w:hint="default"/>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４　助成の申請及び給付</w:t>
      </w:r>
    </w:p>
    <w:p>
      <w:pPr>
        <w:pStyle w:val="0"/>
        <w:ind w:left="210" w:leftChars="100" w:firstLine="220" w:firstLineChars="100"/>
        <w:rPr>
          <w:rFonts w:hint="default"/>
          <w:color w:val="000000" w:themeColor="text1"/>
          <w:sz w:val="22"/>
        </w:rPr>
      </w:pPr>
      <w:r>
        <w:rPr>
          <w:rFonts w:hint="eastAsia"/>
          <w:color w:val="000000" w:themeColor="text1"/>
          <w:sz w:val="22"/>
        </w:rPr>
        <w:t>助成の申請及び受給に関する手続きは、外国人学校又は地域日本語教室が取りまとめて行う。</w:t>
      </w:r>
    </w:p>
    <w:p>
      <w:pPr>
        <w:pStyle w:val="0"/>
        <w:ind w:left="210" w:leftChars="100" w:firstLine="220" w:firstLineChars="100"/>
        <w:rPr>
          <w:rFonts w:hint="default"/>
          <w:dstrike w:val="1"/>
          <w:color w:val="000000" w:themeColor="text1"/>
          <w:sz w:val="22"/>
        </w:rPr>
      </w:pPr>
      <w:r>
        <w:rPr>
          <w:rFonts w:hint="eastAsia"/>
          <w:color w:val="000000" w:themeColor="text1"/>
          <w:sz w:val="22"/>
        </w:rPr>
        <w:t>外国人学校及び地域日本語教室は、協会が別に定める期日までに、日本語能力試験受験料助成申請書（様式１又は２）に</w:t>
      </w:r>
      <w:r>
        <w:rPr>
          <w:rFonts w:hint="eastAsia"/>
          <w:color w:val="auto"/>
          <w:sz w:val="22"/>
          <w:u w:val="none" w:color="auto"/>
        </w:rPr>
        <w:t>合格者全員の合格</w:t>
      </w:r>
      <w:r>
        <w:rPr>
          <w:rFonts w:hint="eastAsia"/>
          <w:color w:val="000000" w:themeColor="text1"/>
          <w:sz w:val="22"/>
        </w:rPr>
        <w:t>結果通知書の写しを添え、協会に申請を行う。</w:t>
      </w:r>
    </w:p>
    <w:p>
      <w:pPr>
        <w:pStyle w:val="0"/>
        <w:ind w:left="210" w:leftChars="100" w:firstLine="220" w:firstLineChars="100"/>
        <w:rPr>
          <w:rFonts w:hint="default"/>
          <w:color w:val="000000" w:themeColor="text1"/>
          <w:sz w:val="22"/>
        </w:rPr>
      </w:pPr>
      <w:r>
        <w:rPr>
          <w:rFonts w:hint="eastAsia"/>
          <w:color w:val="000000" w:themeColor="text1"/>
          <w:sz w:val="22"/>
        </w:rPr>
        <w:t>協会は、申請について審査の上助成を決定し、外国人学校及び地域日本語教室へ給付する。</w:t>
      </w:r>
    </w:p>
    <w:p>
      <w:pPr>
        <w:pStyle w:val="0"/>
        <w:rPr>
          <w:rFonts w:hint="default"/>
          <w:color w:val="000000" w:themeColor="text1"/>
          <w:sz w:val="22"/>
        </w:rPr>
      </w:pPr>
    </w:p>
    <w:p>
      <w:pPr>
        <w:pStyle w:val="0"/>
        <w:rPr>
          <w:rFonts w:hint="default" w:ascii="ＭＳ ゴシック" w:hAnsi="ＭＳ ゴシック" w:eastAsia="ＭＳ ゴシック"/>
          <w:color w:val="000000" w:themeColor="text1"/>
          <w:sz w:val="22"/>
        </w:rPr>
      </w:pPr>
      <w:r>
        <w:rPr>
          <w:rFonts w:hint="eastAsia" w:ascii="ＭＳ ゴシック" w:hAnsi="ＭＳ ゴシック" w:eastAsia="ＭＳ ゴシック"/>
          <w:color w:val="000000" w:themeColor="text1"/>
          <w:sz w:val="22"/>
        </w:rPr>
        <w:t>５　助成の返還等</w:t>
      </w:r>
    </w:p>
    <w:p>
      <w:pPr>
        <w:pStyle w:val="0"/>
        <w:ind w:left="210" w:leftChars="100" w:firstLine="220" w:firstLineChars="100"/>
        <w:rPr>
          <w:rFonts w:hint="default"/>
          <w:color w:val="000000" w:themeColor="text1"/>
          <w:sz w:val="22"/>
        </w:rPr>
      </w:pPr>
      <w:r>
        <w:rPr>
          <w:rFonts w:hint="eastAsia"/>
          <w:color w:val="000000" w:themeColor="text1"/>
          <w:sz w:val="22"/>
        </w:rPr>
        <w:t>協会は、以下の事由が判明した場合は、外国人学校及び地域日本語教室に対し助成の返還を求める。</w:t>
      </w:r>
    </w:p>
    <w:p>
      <w:pPr>
        <w:pStyle w:val="0"/>
        <w:ind w:firstLine="220" w:firstLineChars="100"/>
        <w:rPr>
          <w:rFonts w:hint="default"/>
          <w:color w:val="000000" w:themeColor="text1"/>
          <w:sz w:val="22"/>
        </w:rPr>
      </w:pPr>
      <w:r>
        <w:rPr>
          <w:rFonts w:hint="default"/>
          <w:color w:val="000000" w:themeColor="text1"/>
          <w:sz w:val="22"/>
        </w:rPr>
        <w:t xml:space="preserve">(1) </w:t>
      </w:r>
      <w:r>
        <w:rPr>
          <w:rFonts w:hint="eastAsia"/>
          <w:color w:val="000000" w:themeColor="text1"/>
          <w:sz w:val="22"/>
        </w:rPr>
        <w:t>偽りその他不正な手段により助成を受けたとき</w:t>
      </w:r>
    </w:p>
    <w:p>
      <w:pPr>
        <w:pStyle w:val="0"/>
        <w:ind w:firstLine="220" w:firstLineChars="100"/>
        <w:rPr>
          <w:rFonts w:hint="default"/>
          <w:color w:val="000000" w:themeColor="text1"/>
          <w:sz w:val="22"/>
        </w:rPr>
      </w:pPr>
      <w:r>
        <w:rPr>
          <w:rFonts w:hint="default"/>
          <w:color w:val="000000" w:themeColor="text1"/>
          <w:sz w:val="22"/>
        </w:rPr>
        <w:t xml:space="preserve">(2) </w:t>
      </w:r>
      <w:r>
        <w:rPr>
          <w:rFonts w:hint="eastAsia"/>
          <w:color w:val="000000" w:themeColor="text1"/>
          <w:sz w:val="22"/>
        </w:rPr>
        <w:t>助成を目的外に使用したとき</w:t>
      </w:r>
    </w:p>
    <w:p>
      <w:pPr>
        <w:pStyle w:val="0"/>
        <w:rPr>
          <w:rFonts w:hint="default"/>
          <w:color w:val="000000" w:themeColor="text1"/>
          <w:sz w:val="22"/>
        </w:rPr>
      </w:pPr>
    </w:p>
    <w:p>
      <w:pPr>
        <w:pStyle w:val="0"/>
        <w:ind w:left="210" w:leftChars="100" w:firstLine="220" w:firstLineChars="100"/>
        <w:rPr>
          <w:rFonts w:hint="default"/>
          <w:color w:val="000000" w:themeColor="text1"/>
          <w:sz w:val="22"/>
        </w:rPr>
      </w:pPr>
      <w:r>
        <w:rPr>
          <w:rFonts w:hint="eastAsia"/>
          <w:color w:val="000000" w:themeColor="text1"/>
          <w:sz w:val="22"/>
        </w:rPr>
        <w:t>附　則</w:t>
      </w:r>
    </w:p>
    <w:p>
      <w:pPr>
        <w:pStyle w:val="0"/>
        <w:ind w:left="210" w:leftChars="100"/>
        <w:rPr>
          <w:rFonts w:hint="default"/>
          <w:color w:val="000000" w:themeColor="text1"/>
          <w:sz w:val="22"/>
        </w:rPr>
      </w:pPr>
      <w:r>
        <w:rPr>
          <w:rFonts w:hint="eastAsia"/>
          <w:color w:val="000000" w:themeColor="text1"/>
          <w:sz w:val="22"/>
        </w:rPr>
        <w:t>この要領は、平成</w:t>
      </w:r>
      <w:r>
        <w:rPr>
          <w:rFonts w:hint="default"/>
          <w:color w:val="000000" w:themeColor="text1"/>
          <w:sz w:val="22"/>
        </w:rPr>
        <w:t>29</w:t>
      </w:r>
      <w:r>
        <w:rPr>
          <w:rFonts w:hint="eastAsia"/>
          <w:color w:val="000000" w:themeColor="text1"/>
          <w:sz w:val="22"/>
        </w:rPr>
        <w:t>年</w:t>
      </w:r>
      <w:r>
        <w:rPr>
          <w:rFonts w:hint="eastAsia"/>
          <w:color w:val="000000" w:themeColor="text1"/>
          <w:sz w:val="22"/>
        </w:rPr>
        <w:t>11</w:t>
      </w:r>
      <w:r>
        <w:rPr>
          <w:rFonts w:hint="eastAsia"/>
          <w:color w:val="000000" w:themeColor="text1"/>
          <w:sz w:val="22"/>
        </w:rPr>
        <w:t>月</w:t>
      </w:r>
      <w:r>
        <w:rPr>
          <w:rFonts w:hint="eastAsia"/>
          <w:color w:val="000000" w:themeColor="text1"/>
          <w:sz w:val="22"/>
        </w:rPr>
        <w:t>30</w:t>
      </w:r>
      <w:r>
        <w:rPr>
          <w:rFonts w:hint="eastAsia"/>
          <w:color w:val="000000" w:themeColor="text1"/>
          <w:sz w:val="22"/>
        </w:rPr>
        <w:t>日から施行する。</w:t>
      </w:r>
    </w:p>
    <w:sectPr>
      <w:pgSz w:w="11906" w:h="16838"/>
      <w:pgMar w:top="1418" w:right="1418" w:bottom="1418" w:left="1418"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dispDef/>
    <m:lMargin m:val="0"/>
    <m:rMargin m:val="0"/>
    <m:defJc m:val="centerGroup"/>
    <m:wrapIndent m:val="1440"/>
    <m:intLim m:val="subSup"/>
    <m:naryLim m:val="undOvr"/>
  </m:mathPr>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
      <w:sz w:val="22"/>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inaba</cp:lastModifiedBy>
  <dcterms:modified xsi:type="dcterms:W3CDTF">2017-11-22T01:33:44Z</dcterms:modified>
  <cp:revision>0</cp:revision>
</cp:coreProperties>
</file>