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before="120" w:beforeLines="0" w:beforeAutospacing="0"/>
        <w:jc w:val="center"/>
        <w:rPr>
          <w:rFonts w:hint="default"/>
          <w:color w:val="auto"/>
          <w:sz w:val="28"/>
          <w:u w:val="none" w:color="auto"/>
        </w:rPr>
      </w:pPr>
      <w:r>
        <w:rPr>
          <w:rFonts w:hint="eastAsia" w:ascii="ＭＳ ゴシック" w:hAnsi="ＭＳ ゴシック" w:eastAsia="ＭＳ ゴシック"/>
          <w:color w:val="auto"/>
          <w:sz w:val="24"/>
          <w:u w:val="none" w:color="auto"/>
        </w:rPr>
        <w:t>日本語学習教材給付事業実施要領（地域日本語教室）</w:t>
      </w:r>
    </w:p>
    <w:p>
      <w:pPr>
        <w:pStyle w:val="0"/>
        <w:rPr>
          <w:rFonts w:hint="default"/>
          <w:color w:val="auto"/>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１　目　的</w:t>
      </w:r>
    </w:p>
    <w:p>
      <w:pPr>
        <w:pStyle w:val="0"/>
        <w:ind w:left="232" w:leftChars="100" w:firstLine="242" w:firstLineChars="100"/>
        <w:rPr>
          <w:rFonts w:hint="default"/>
          <w:color w:val="auto"/>
          <w:sz w:val="22"/>
          <w:u w:val="none" w:color="auto"/>
        </w:rPr>
      </w:pPr>
      <w:r>
        <w:rPr>
          <w:rFonts w:hint="eastAsia"/>
          <w:color w:val="auto"/>
          <w:sz w:val="22"/>
          <w:u w:val="none" w:color="auto"/>
        </w:rPr>
        <w:t>この要領は、公益財団法人静岡県国際交流協会（以下「協会」という。）が、外国につながる子どもに日本語学習指導を行う地域日本語教室（以下「地域日本語教室」という。）に対して、子どものための日本語学習支援基金事業実施要綱（以下「要綱」という。）に基づき、日本語学習教材給付事業を行うために必要な事項を定める。</w:t>
      </w:r>
    </w:p>
    <w:p>
      <w:pPr>
        <w:pStyle w:val="0"/>
        <w:rPr>
          <w:rFonts w:hint="default"/>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２　助成対象</w:t>
      </w:r>
    </w:p>
    <w:p>
      <w:pPr>
        <w:pStyle w:val="0"/>
        <w:ind w:firstLine="483" w:firstLineChars="200"/>
        <w:rPr>
          <w:rFonts w:hint="default"/>
          <w:color w:val="auto"/>
          <w:sz w:val="22"/>
          <w:u w:val="none" w:color="auto"/>
        </w:rPr>
      </w:pPr>
      <w:r>
        <w:rPr>
          <w:rFonts w:hint="eastAsia"/>
          <w:color w:val="auto"/>
          <w:sz w:val="22"/>
          <w:u w:val="none" w:color="auto"/>
        </w:rPr>
        <w:t>本事業の対象となる地域日本語教室は、次の条件をすべて満たすものとする。</w:t>
      </w:r>
    </w:p>
    <w:p>
      <w:pPr>
        <w:pStyle w:val="0"/>
        <w:ind w:left="715" w:leftChars="100" w:hanging="483" w:hangingChars="200"/>
        <w:rPr>
          <w:rFonts w:hint="default"/>
          <w:color w:val="auto"/>
          <w:sz w:val="22"/>
          <w:u w:val="none" w:color="auto"/>
        </w:rPr>
      </w:pPr>
      <w:r>
        <w:rPr>
          <w:rFonts w:hint="default"/>
          <w:color w:val="auto"/>
          <w:sz w:val="22"/>
          <w:u w:val="none" w:color="auto"/>
        </w:rPr>
        <w:t xml:space="preserve">(1) </w:t>
      </w:r>
      <w:r>
        <w:rPr>
          <w:rFonts w:hint="eastAsia"/>
          <w:color w:val="auto"/>
          <w:sz w:val="22"/>
          <w:u w:val="none" w:color="auto"/>
        </w:rPr>
        <w:t>別表１に定める日本語学習指導者としての条件を満たす者が１名以上いること</w:t>
      </w:r>
    </w:p>
    <w:p>
      <w:pPr>
        <w:pStyle w:val="0"/>
        <w:ind w:left="715" w:leftChars="100" w:hanging="483" w:hangingChars="200"/>
        <w:rPr>
          <w:rFonts w:hint="default"/>
          <w:color w:val="auto"/>
          <w:sz w:val="22"/>
          <w:u w:val="none" w:color="auto"/>
        </w:rPr>
      </w:pPr>
      <w:r>
        <w:rPr>
          <w:rFonts w:hint="default"/>
          <w:color w:val="auto"/>
          <w:sz w:val="22"/>
          <w:u w:val="none" w:color="auto"/>
        </w:rPr>
        <w:t xml:space="preserve">(2) </w:t>
      </w:r>
      <w:r>
        <w:rPr>
          <w:rFonts w:hint="eastAsia"/>
          <w:color w:val="auto"/>
          <w:sz w:val="22"/>
          <w:u w:val="none" w:color="auto"/>
        </w:rPr>
        <w:t>活動に関する規約を有すること</w:t>
      </w:r>
    </w:p>
    <w:p>
      <w:pPr>
        <w:pStyle w:val="0"/>
        <w:ind w:left="715" w:leftChars="100" w:hanging="483" w:hangingChars="200"/>
        <w:rPr>
          <w:rFonts w:hint="default"/>
          <w:color w:val="auto"/>
          <w:sz w:val="22"/>
          <w:u w:val="none" w:color="auto"/>
        </w:rPr>
      </w:pPr>
      <w:r>
        <w:rPr>
          <w:rFonts w:hint="default"/>
          <w:color w:val="auto"/>
          <w:sz w:val="22"/>
          <w:u w:val="none" w:color="auto"/>
        </w:rPr>
        <w:t xml:space="preserve">(3) </w:t>
      </w:r>
      <w:r>
        <w:rPr>
          <w:rFonts w:hint="eastAsia"/>
          <w:color w:val="auto"/>
          <w:sz w:val="22"/>
          <w:u w:val="none" w:color="auto"/>
        </w:rPr>
        <w:t>年間収支が明瞭であること</w:t>
      </w:r>
    </w:p>
    <w:p>
      <w:pPr>
        <w:pStyle w:val="0"/>
        <w:ind w:left="715" w:leftChars="100" w:hanging="483" w:hangingChars="200"/>
        <w:rPr>
          <w:rFonts w:hint="default"/>
          <w:color w:val="auto"/>
          <w:sz w:val="22"/>
          <w:u w:val="none" w:color="auto"/>
        </w:rPr>
      </w:pPr>
      <w:r>
        <w:rPr>
          <w:rFonts w:hint="default"/>
          <w:color w:val="auto"/>
          <w:sz w:val="22"/>
          <w:u w:val="none" w:color="auto"/>
        </w:rPr>
        <w:t xml:space="preserve">(4) </w:t>
      </w:r>
      <w:r>
        <w:rPr>
          <w:rFonts w:hint="eastAsia"/>
          <w:color w:val="auto"/>
          <w:sz w:val="22"/>
          <w:u w:val="none" w:color="auto"/>
        </w:rPr>
        <w:t>代表者及び会計責任者の定めがあること（代表者と会計責任者の兼務可）</w:t>
      </w:r>
    </w:p>
    <w:p>
      <w:pPr>
        <w:pStyle w:val="0"/>
        <w:ind w:left="715" w:leftChars="100" w:hanging="483" w:hangingChars="200"/>
        <w:rPr>
          <w:rFonts w:hint="default"/>
          <w:color w:val="auto"/>
          <w:sz w:val="22"/>
          <w:u w:val="none" w:color="auto"/>
        </w:rPr>
      </w:pPr>
      <w:r>
        <w:rPr>
          <w:rFonts w:hint="default"/>
          <w:color w:val="auto"/>
          <w:sz w:val="22"/>
          <w:u w:val="none" w:color="auto"/>
        </w:rPr>
        <w:t xml:space="preserve">(5) </w:t>
      </w:r>
      <w:r>
        <w:rPr>
          <w:rFonts w:hint="eastAsia"/>
          <w:color w:val="auto"/>
          <w:sz w:val="22"/>
          <w:u w:val="none" w:color="auto"/>
        </w:rPr>
        <w:t>営利を目的とする団体又は地方公共団体が運営主体でないこと</w:t>
      </w:r>
    </w:p>
    <w:p>
      <w:pPr>
        <w:pStyle w:val="0"/>
        <w:rPr>
          <w:rFonts w:hint="default"/>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３　助成対象となる地域日本語教室</w:t>
      </w:r>
    </w:p>
    <w:p>
      <w:pPr>
        <w:pStyle w:val="0"/>
        <w:ind w:left="232" w:leftChars="100" w:firstLine="242" w:firstLineChars="100"/>
        <w:rPr>
          <w:rFonts w:hint="default"/>
          <w:color w:val="auto"/>
          <w:sz w:val="22"/>
          <w:u w:val="none" w:color="auto"/>
        </w:rPr>
      </w:pPr>
      <w:r>
        <w:rPr>
          <w:rFonts w:hint="eastAsia"/>
          <w:color w:val="auto"/>
          <w:sz w:val="22"/>
          <w:u w:val="none" w:color="auto"/>
        </w:rPr>
        <w:t>本事業の対象となる地域日本語教室は、外国につながる５歳から</w:t>
      </w:r>
      <w:r>
        <w:rPr>
          <w:rFonts w:hint="default"/>
          <w:color w:val="auto"/>
          <w:sz w:val="22"/>
          <w:u w:val="none" w:color="auto"/>
        </w:rPr>
        <w:t>18</w:t>
      </w:r>
      <w:r>
        <w:rPr>
          <w:rFonts w:hint="eastAsia"/>
          <w:color w:val="auto"/>
          <w:sz w:val="22"/>
          <w:u w:val="none" w:color="auto"/>
        </w:rPr>
        <w:t>歳までの者（ただし、</w:t>
      </w:r>
      <w:r>
        <w:rPr>
          <w:rFonts w:hint="default"/>
          <w:color w:val="auto"/>
          <w:sz w:val="22"/>
          <w:u w:val="none" w:color="auto"/>
        </w:rPr>
        <w:t>19</w:t>
      </w:r>
      <w:r>
        <w:rPr>
          <w:rFonts w:hint="eastAsia"/>
          <w:color w:val="auto"/>
          <w:sz w:val="22"/>
          <w:u w:val="none" w:color="auto"/>
        </w:rPr>
        <w:t>歳以上であっても高等学校等に在学中の者を含む）を対象としたもので、次の条件をすべて満たす教室とする。</w:t>
      </w:r>
    </w:p>
    <w:tbl>
      <w:tblPr>
        <w:tblStyle w:val="11"/>
        <w:tblW w:w="9226" w:type="dxa"/>
        <w:jc w:val="lef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79"/>
        <w:gridCol w:w="4323"/>
        <w:gridCol w:w="4324"/>
      </w:tblGrid>
      <w:tr>
        <w:trPr>
          <w:trHeight w:val="463" w:hRule="atLeast"/>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2"/>
                <w:u w:val="none" w:color="auto"/>
              </w:rPr>
            </w:pPr>
          </w:p>
        </w:tc>
        <w:tc>
          <w:tcPr>
            <w:tcW w:w="4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37" w:right="-57" w:hanging="86" w:hangingChars="39"/>
              <w:jc w:val="center"/>
              <w:rPr>
                <w:rFonts w:hint="default"/>
                <w:color w:val="auto"/>
                <w:spacing w:val="-10"/>
                <w:sz w:val="22"/>
                <w:u w:val="none" w:color="auto"/>
              </w:rPr>
            </w:pPr>
            <w:r>
              <w:rPr>
                <w:rFonts w:hint="eastAsia"/>
                <w:color w:val="auto"/>
                <w:spacing w:val="-10"/>
                <w:sz w:val="22"/>
                <w:u w:val="none" w:color="auto"/>
              </w:rPr>
              <w:t>子どものみを対象とする地域日本語教室</w:t>
            </w:r>
          </w:p>
        </w:tc>
        <w:tc>
          <w:tcPr>
            <w:tcW w:w="4324" w:type="dxa"/>
            <w:vAlign w:val="center"/>
          </w:tcPr>
          <w:p>
            <w:pPr>
              <w:pStyle w:val="0"/>
              <w:jc w:val="center"/>
              <w:rPr>
                <w:rFonts w:hint="default"/>
                <w:color w:val="auto"/>
                <w:sz w:val="22"/>
                <w:u w:val="none" w:color="auto"/>
              </w:rPr>
            </w:pPr>
            <w:r>
              <w:rPr>
                <w:rFonts w:hint="eastAsia"/>
                <w:color w:val="auto"/>
                <w:sz w:val="22"/>
                <w:u w:val="none" w:color="auto"/>
              </w:rPr>
              <w:t>それ以外（例：親子教室等）</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2"/>
                <w:u w:val="none" w:color="auto"/>
              </w:rPr>
            </w:pPr>
            <w:r>
              <w:rPr>
                <w:rFonts w:hint="default"/>
                <w:color w:val="auto"/>
                <w:sz w:val="22"/>
                <w:u w:val="none" w:color="auto"/>
              </w:rPr>
              <w:t>(1)</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静岡県内で開催されるものであること【共通】</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2" w:hanging="242" w:hangingChars="100"/>
              <w:jc w:val="center"/>
              <w:rPr>
                <w:rFonts w:hint="default"/>
                <w:color w:val="auto"/>
                <w:sz w:val="22"/>
                <w:u w:val="none" w:color="auto"/>
              </w:rPr>
            </w:pPr>
            <w:r>
              <w:rPr>
                <w:rFonts w:hint="default"/>
                <w:color w:val="auto"/>
                <w:sz w:val="22"/>
                <w:u w:val="none" w:color="auto"/>
              </w:rPr>
              <w:t>(2)</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国、県及び県関係団体、並びに市町から補助金その他の助成を受けていないこと【共通】</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2" w:hanging="242" w:hangingChars="100"/>
              <w:jc w:val="center"/>
              <w:rPr>
                <w:rFonts w:hint="default"/>
                <w:color w:val="auto"/>
                <w:sz w:val="22"/>
                <w:u w:val="none" w:color="auto"/>
              </w:rPr>
            </w:pPr>
            <w:r>
              <w:rPr>
                <w:rFonts w:hint="default"/>
                <w:color w:val="auto"/>
                <w:sz w:val="22"/>
                <w:u w:val="none" w:color="auto"/>
              </w:rPr>
              <w:t>(3)</w:t>
            </w:r>
          </w:p>
        </w:tc>
        <w:tc>
          <w:tcPr>
            <w:tcW w:w="4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原則として、５人以上の子どもを対象とした地域日本語教室であること</w:t>
            </w:r>
          </w:p>
        </w:tc>
        <w:tc>
          <w:tcPr>
            <w:tcW w:w="4324" w:type="dxa"/>
            <w:vAlign w:val="top"/>
          </w:tcPr>
          <w:p>
            <w:pPr>
              <w:pStyle w:val="0"/>
              <w:rPr>
                <w:rFonts w:hint="default"/>
                <w:color w:val="auto"/>
                <w:sz w:val="22"/>
                <w:u w:val="none" w:color="auto"/>
              </w:rPr>
            </w:pPr>
            <w:r>
              <w:rPr>
                <w:rFonts w:hint="eastAsia"/>
                <w:color w:val="auto"/>
                <w:sz w:val="22"/>
                <w:u w:val="none" w:color="auto"/>
              </w:rPr>
              <w:t>原則として、５人以上の子どもが出席する地域日本語教室であること</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2" w:hanging="242" w:hangingChars="100"/>
              <w:jc w:val="center"/>
              <w:rPr>
                <w:rFonts w:hint="default"/>
                <w:color w:val="auto"/>
                <w:sz w:val="22"/>
                <w:u w:val="none" w:color="auto"/>
              </w:rPr>
            </w:pPr>
            <w:r>
              <w:rPr>
                <w:rFonts w:hint="default"/>
                <w:color w:val="auto"/>
                <w:sz w:val="22"/>
                <w:u w:val="none" w:color="auto"/>
              </w:rPr>
              <w:t>(4)</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原則として、子ども一人当たり週１回以上日本語学習指導を行うものであること【共通】</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2" w:hanging="242" w:hangingChars="100"/>
              <w:jc w:val="center"/>
              <w:rPr>
                <w:rFonts w:hint="default"/>
                <w:color w:val="auto"/>
                <w:sz w:val="22"/>
                <w:u w:val="none" w:color="auto"/>
              </w:rPr>
            </w:pPr>
            <w:r>
              <w:rPr>
                <w:rFonts w:hint="default"/>
                <w:color w:val="auto"/>
                <w:sz w:val="22"/>
                <w:u w:val="none" w:color="auto"/>
              </w:rPr>
              <w:t>(5)</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子どもの年齢や学習段階、日本語能力、状況等に応じ、適切な学習支援の内容を遂行できること【共通】</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2"/>
                <w:u w:val="none" w:color="auto"/>
              </w:rPr>
            </w:pPr>
            <w:r>
              <w:rPr>
                <w:rFonts w:hint="default"/>
                <w:color w:val="auto"/>
                <w:sz w:val="22"/>
                <w:u w:val="none" w:color="auto"/>
              </w:rPr>
              <w:t>(6)</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原則として、日本語学習指導を行う者が子ども５人につき１人以上いること【共通】</w:t>
            </w:r>
          </w:p>
        </w:tc>
      </w:tr>
      <w:tr>
        <w:trPr/>
        <w:tc>
          <w:tcPr>
            <w:tcW w:w="5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2"/>
                <w:u w:val="none" w:color="auto"/>
              </w:rPr>
            </w:pPr>
            <w:r>
              <w:rPr>
                <w:rFonts w:hint="default"/>
                <w:color w:val="auto"/>
                <w:sz w:val="22"/>
                <w:u w:val="none" w:color="auto"/>
              </w:rPr>
              <w:t>(7)</w:t>
            </w:r>
          </w:p>
        </w:tc>
        <w:tc>
          <w:tcPr>
            <w:tcW w:w="864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sz w:val="22"/>
                <w:u w:val="none" w:color="auto"/>
              </w:rPr>
            </w:pPr>
            <w:r>
              <w:rPr>
                <w:rFonts w:hint="eastAsia"/>
                <w:color w:val="auto"/>
                <w:sz w:val="22"/>
                <w:u w:val="none" w:color="auto"/>
              </w:rPr>
              <w:t>外部からの委託を受けて実施する地域日本語教室ではないこと【共通】</w:t>
            </w:r>
          </w:p>
        </w:tc>
      </w:tr>
    </w:tbl>
    <w:p>
      <w:pPr>
        <w:pStyle w:val="0"/>
        <w:rPr>
          <w:rFonts w:hint="default"/>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４　助成金の算定</w:t>
      </w:r>
    </w:p>
    <w:p>
      <w:pPr>
        <w:pStyle w:val="0"/>
        <w:ind w:left="232" w:leftChars="100" w:firstLine="242" w:firstLineChars="100"/>
        <w:rPr>
          <w:rFonts w:hint="default"/>
          <w:color w:val="auto"/>
          <w:sz w:val="22"/>
          <w:u w:val="none" w:color="auto"/>
        </w:rPr>
      </w:pPr>
      <w:r>
        <w:rPr>
          <w:rFonts w:hint="eastAsia"/>
          <w:color w:val="auto"/>
          <w:sz w:val="22"/>
          <w:u w:val="none" w:color="auto"/>
        </w:rPr>
        <w:t>１教室あたりの助成金額の上限は、</w:t>
      </w:r>
      <w:r>
        <w:rPr>
          <w:rFonts w:hint="default"/>
          <w:color w:val="auto"/>
          <w:sz w:val="22"/>
          <w:u w:val="none" w:color="auto"/>
        </w:rPr>
        <w:t>10,000</w:t>
      </w:r>
      <w:r>
        <w:rPr>
          <w:rFonts w:hint="eastAsia"/>
          <w:color w:val="auto"/>
          <w:sz w:val="22"/>
          <w:u w:val="none" w:color="auto"/>
        </w:rPr>
        <w:t>円とする。ただし、子どもの数が</w:t>
      </w:r>
      <w:r>
        <w:rPr>
          <w:rFonts w:hint="default"/>
          <w:color w:val="auto"/>
          <w:sz w:val="22"/>
          <w:u w:val="none" w:color="auto"/>
        </w:rPr>
        <w:t>20</w:t>
      </w:r>
      <w:r>
        <w:rPr>
          <w:rFonts w:hint="eastAsia"/>
          <w:color w:val="auto"/>
          <w:sz w:val="22"/>
          <w:u w:val="none" w:color="auto"/>
        </w:rPr>
        <w:t>人に満たない場合は、子どもの数に</w:t>
      </w:r>
      <w:r>
        <w:rPr>
          <w:rFonts w:hint="default"/>
          <w:color w:val="auto"/>
          <w:sz w:val="22"/>
          <w:u w:val="none" w:color="auto"/>
        </w:rPr>
        <w:t>500</w:t>
      </w:r>
      <w:r>
        <w:rPr>
          <w:rFonts w:hint="eastAsia"/>
          <w:color w:val="auto"/>
          <w:sz w:val="22"/>
          <w:u w:val="none" w:color="auto"/>
        </w:rPr>
        <w:t>円を乗じた額を上限とする。</w:t>
      </w:r>
    </w:p>
    <w:p>
      <w:pPr>
        <w:pStyle w:val="0"/>
        <w:ind w:firstLine="232" w:firstLineChars="100"/>
        <w:rPr>
          <w:rFonts w:hint="default"/>
          <w:color w:val="auto"/>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５　認定申請</w:t>
      </w:r>
    </w:p>
    <w:p>
      <w:pPr>
        <w:pStyle w:val="0"/>
        <w:ind w:left="232" w:leftChars="100" w:firstLine="242" w:firstLineChars="100"/>
        <w:rPr>
          <w:rFonts w:hint="default"/>
          <w:color w:val="auto"/>
          <w:sz w:val="22"/>
          <w:u w:val="none" w:color="auto"/>
        </w:rPr>
      </w:pPr>
      <w:r>
        <w:rPr>
          <w:rFonts w:hint="eastAsia"/>
          <w:color w:val="auto"/>
          <w:sz w:val="22"/>
          <w:u w:val="none" w:color="auto"/>
        </w:rPr>
        <w:t>地域日本語教室は、認定申請書（様式１）に、教室概要書（様式２）及び団体規約（任意様式）を添え、協会に認定申請を行う。認定申請は年度単位で行うものとし、協会が別途定める日までに認定申請を行う。</w:t>
      </w:r>
    </w:p>
    <w:p>
      <w:pPr>
        <w:pStyle w:val="0"/>
        <w:rPr>
          <w:rFonts w:hint="default"/>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６　審査及び認定</w:t>
      </w:r>
    </w:p>
    <w:p>
      <w:pPr>
        <w:pStyle w:val="0"/>
        <w:ind w:left="232" w:leftChars="100" w:firstLine="242" w:firstLineChars="100"/>
        <w:rPr>
          <w:rFonts w:hint="default"/>
          <w:color w:val="auto"/>
          <w:sz w:val="22"/>
          <w:u w:val="none" w:color="auto"/>
        </w:rPr>
      </w:pPr>
      <w:r>
        <w:rPr>
          <w:rFonts w:hint="eastAsia"/>
          <w:color w:val="auto"/>
          <w:sz w:val="22"/>
          <w:u w:val="none" w:color="auto"/>
        </w:rPr>
        <w:t>協会は、申請内容を審査の上、認定を行う。審査の結果は、認定結果通知書（様式３）により、申請者すべてに通知する。</w:t>
      </w:r>
    </w:p>
    <w:p>
      <w:pPr>
        <w:pStyle w:val="0"/>
        <w:rPr>
          <w:rFonts w:hint="default"/>
          <w:color w:val="auto"/>
          <w:sz w:val="22"/>
          <w:u w:val="none" w:color="auto"/>
        </w:rPr>
      </w:pPr>
    </w:p>
    <w:p>
      <w:pPr>
        <w:pStyle w:val="0"/>
        <w:spacing w:before="120" w:beforeLines="0" w:beforeAutospacing="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７　助成金の請求及び給付</w:t>
      </w:r>
    </w:p>
    <w:p>
      <w:pPr>
        <w:pStyle w:val="0"/>
        <w:ind w:left="236" w:leftChars="102" w:firstLine="242" w:firstLineChars="100"/>
        <w:rPr>
          <w:rFonts w:hint="default"/>
          <w:color w:val="auto"/>
          <w:sz w:val="22"/>
          <w:u w:val="none" w:color="auto"/>
        </w:rPr>
      </w:pPr>
      <w:r>
        <w:rPr>
          <w:rFonts w:hint="eastAsia"/>
          <w:color w:val="auto"/>
          <w:sz w:val="22"/>
          <w:u w:val="none" w:color="auto"/>
        </w:rPr>
        <w:t>認定を受けた地域日本語教室は、教材を購入し、助成金請求書（様式４）に、認定を受けた地域日本語教室ごとに</w:t>
      </w:r>
      <w:r>
        <w:rPr>
          <w:rFonts w:hint="eastAsia"/>
          <w:color w:val="auto"/>
          <w:u w:val="none" w:color="auto"/>
        </w:rPr>
        <w:t>支払証拠書類</w:t>
      </w:r>
      <w:r>
        <w:rPr>
          <w:rFonts w:hint="eastAsia"/>
          <w:color w:val="auto"/>
          <w:sz w:val="22"/>
          <w:u w:val="none" w:color="auto"/>
        </w:rPr>
        <w:t>を添付し、翌月の</w:t>
      </w:r>
      <w:r>
        <w:rPr>
          <w:rFonts w:hint="default"/>
          <w:color w:val="auto"/>
          <w:sz w:val="22"/>
          <w:u w:val="none" w:color="auto"/>
        </w:rPr>
        <w:t>10</w:t>
      </w:r>
      <w:r>
        <w:rPr>
          <w:rFonts w:hint="eastAsia"/>
          <w:color w:val="auto"/>
          <w:sz w:val="22"/>
          <w:u w:val="none" w:color="auto"/>
        </w:rPr>
        <w:t>日までに協会に請求するものとする。</w:t>
      </w:r>
    </w:p>
    <w:p>
      <w:pPr>
        <w:pStyle w:val="0"/>
        <w:ind w:left="232" w:leftChars="100" w:firstLine="239" w:firstLineChars="99"/>
        <w:rPr>
          <w:rFonts w:hint="default"/>
          <w:color w:val="auto"/>
          <w:sz w:val="22"/>
          <w:u w:val="none" w:color="auto"/>
        </w:rPr>
      </w:pPr>
      <w:r>
        <w:rPr>
          <w:rFonts w:hint="eastAsia"/>
          <w:color w:val="auto"/>
          <w:sz w:val="22"/>
          <w:u w:val="none" w:color="auto"/>
        </w:rPr>
        <w:t>協会は、書類を審査の上、申請月の翌々月の</w:t>
      </w:r>
      <w:r>
        <w:rPr>
          <w:rFonts w:hint="default"/>
          <w:color w:val="auto"/>
          <w:sz w:val="22"/>
          <w:u w:val="none" w:color="auto"/>
        </w:rPr>
        <w:t>10</w:t>
      </w:r>
      <w:r>
        <w:rPr>
          <w:rFonts w:hint="eastAsia"/>
          <w:color w:val="auto"/>
          <w:sz w:val="22"/>
          <w:u w:val="none" w:color="auto"/>
        </w:rPr>
        <w:t>日までに団体が指定する口座へ助成金を支払う。</w:t>
      </w:r>
    </w:p>
    <w:p>
      <w:pPr>
        <w:pStyle w:val="0"/>
        <w:rPr>
          <w:rFonts w:hint="default"/>
          <w:color w:val="auto"/>
          <w:sz w:val="22"/>
          <w:u w:val="none" w:color="auto"/>
        </w:rPr>
      </w:pPr>
    </w:p>
    <w:p>
      <w:pPr>
        <w:pStyle w:val="0"/>
        <w:spacing w:before="120" w:beforeLines="0" w:beforeAutospacing="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８　事業内容の変更</w:t>
      </w:r>
    </w:p>
    <w:p>
      <w:pPr>
        <w:pStyle w:val="0"/>
        <w:ind w:left="250" w:leftChars="108" w:firstLine="263" w:firstLineChars="109"/>
        <w:rPr>
          <w:rFonts w:hint="default"/>
          <w:color w:val="auto"/>
          <w:sz w:val="22"/>
          <w:u w:val="none" w:color="auto"/>
        </w:rPr>
      </w:pPr>
      <w:r>
        <w:rPr>
          <w:rFonts w:hint="eastAsia"/>
          <w:color w:val="auto"/>
          <w:sz w:val="22"/>
          <w:u w:val="none" w:color="auto"/>
        </w:rPr>
        <w:t>地域日本語教室は、以下の内容については、変更が生じた際、速やかに、変更届出届（様式５）により協会へ報告する。</w:t>
      </w:r>
    </w:p>
    <w:p>
      <w:pPr>
        <w:pStyle w:val="0"/>
        <w:ind w:left="463" w:leftChars="200" w:firstLine="232" w:firstLineChars="100"/>
        <w:rPr>
          <w:rFonts w:hint="default"/>
          <w:color w:val="auto"/>
          <w:u w:val="none" w:color="auto"/>
        </w:rPr>
      </w:pPr>
      <w:r>
        <w:rPr>
          <w:rFonts w:hint="eastAsia"/>
          <w:color w:val="auto"/>
          <w:u w:val="none" w:color="auto"/>
        </w:rPr>
        <w:t>ア</w:t>
      </w:r>
      <w:r>
        <w:rPr>
          <w:rFonts w:hint="default"/>
          <w:color w:val="auto"/>
          <w:u w:val="none" w:color="auto"/>
        </w:rPr>
        <w:t xml:space="preserve">  </w:t>
      </w:r>
      <w:r>
        <w:rPr>
          <w:rFonts w:hint="eastAsia"/>
          <w:color w:val="auto"/>
          <w:u w:val="none" w:color="auto"/>
        </w:rPr>
        <w:t>団体名</w:t>
      </w:r>
    </w:p>
    <w:p>
      <w:pPr>
        <w:pStyle w:val="0"/>
        <w:ind w:left="463" w:leftChars="200" w:firstLine="232" w:firstLineChars="100"/>
        <w:rPr>
          <w:rFonts w:hint="default"/>
          <w:color w:val="auto"/>
          <w:u w:val="none" w:color="auto"/>
        </w:rPr>
      </w:pPr>
      <w:r>
        <w:rPr>
          <w:rFonts w:hint="eastAsia"/>
          <w:color w:val="auto"/>
          <w:u w:val="none" w:color="auto"/>
        </w:rPr>
        <w:t>イ</w:t>
      </w:r>
      <w:r>
        <w:rPr>
          <w:rFonts w:hint="default"/>
          <w:color w:val="auto"/>
          <w:u w:val="none" w:color="auto"/>
        </w:rPr>
        <w:t xml:space="preserve">  </w:t>
      </w:r>
      <w:r>
        <w:rPr>
          <w:rFonts w:hint="eastAsia"/>
          <w:color w:val="auto"/>
          <w:u w:val="none" w:color="auto"/>
        </w:rPr>
        <w:t>教室名</w:t>
      </w:r>
    </w:p>
    <w:p>
      <w:pPr>
        <w:pStyle w:val="0"/>
        <w:ind w:left="463" w:leftChars="200" w:firstLine="232" w:firstLineChars="100"/>
        <w:rPr>
          <w:rFonts w:hint="default"/>
          <w:color w:val="auto"/>
          <w:u w:val="none" w:color="auto"/>
        </w:rPr>
      </w:pPr>
      <w:r>
        <w:rPr>
          <w:rFonts w:hint="eastAsia"/>
          <w:color w:val="auto"/>
          <w:u w:val="none" w:color="auto"/>
        </w:rPr>
        <w:t>ウ</w:t>
      </w:r>
      <w:r>
        <w:rPr>
          <w:rFonts w:hint="default"/>
          <w:color w:val="auto"/>
          <w:u w:val="none" w:color="auto"/>
        </w:rPr>
        <w:t xml:space="preserve">  </w:t>
      </w:r>
      <w:r>
        <w:rPr>
          <w:rFonts w:hint="eastAsia"/>
          <w:color w:val="auto"/>
          <w:u w:val="none" w:color="auto"/>
        </w:rPr>
        <w:t>代表者職名・氏名</w:t>
      </w:r>
    </w:p>
    <w:p>
      <w:pPr>
        <w:pStyle w:val="0"/>
        <w:ind w:left="463" w:leftChars="200" w:firstLine="242" w:firstLineChars="100"/>
        <w:rPr>
          <w:rFonts w:hint="default"/>
          <w:color w:val="auto"/>
          <w:sz w:val="22"/>
          <w:u w:val="none" w:color="auto"/>
        </w:rPr>
      </w:pPr>
      <w:r>
        <w:rPr>
          <w:rFonts w:hint="eastAsia"/>
          <w:color w:val="auto"/>
          <w:sz w:val="22"/>
          <w:u w:val="none" w:color="auto"/>
        </w:rPr>
        <w:t>エ</w:t>
      </w:r>
      <w:r>
        <w:rPr>
          <w:rFonts w:hint="default"/>
          <w:color w:val="auto"/>
          <w:sz w:val="22"/>
          <w:u w:val="none" w:color="auto"/>
        </w:rPr>
        <w:t xml:space="preserve">  </w:t>
      </w:r>
      <w:r>
        <w:rPr>
          <w:rFonts w:hint="eastAsia"/>
          <w:color w:val="auto"/>
          <w:sz w:val="22"/>
          <w:u w:val="none" w:color="auto"/>
        </w:rPr>
        <w:t>会計責任者</w:t>
      </w:r>
    </w:p>
    <w:p>
      <w:pPr>
        <w:pStyle w:val="0"/>
        <w:ind w:left="463" w:leftChars="200" w:firstLine="242" w:firstLineChars="100"/>
        <w:rPr>
          <w:rFonts w:hint="default"/>
          <w:color w:val="auto"/>
          <w:sz w:val="22"/>
          <w:u w:val="none" w:color="auto"/>
        </w:rPr>
      </w:pPr>
      <w:r>
        <w:rPr>
          <w:rFonts w:hint="eastAsia"/>
          <w:color w:val="auto"/>
          <w:sz w:val="22"/>
          <w:u w:val="none" w:color="auto"/>
        </w:rPr>
        <w:t>オ</w:t>
      </w:r>
      <w:r>
        <w:rPr>
          <w:rFonts w:hint="default"/>
          <w:color w:val="auto"/>
          <w:sz w:val="22"/>
          <w:u w:val="none" w:color="auto"/>
        </w:rPr>
        <w:t xml:space="preserve">  </w:t>
      </w:r>
      <w:r>
        <w:rPr>
          <w:rFonts w:hint="eastAsia"/>
          <w:color w:val="auto"/>
          <w:sz w:val="22"/>
          <w:u w:val="none" w:color="auto"/>
        </w:rPr>
        <w:t>日本語学習指導者（代表・構成員数）</w:t>
      </w:r>
    </w:p>
    <w:p>
      <w:pPr>
        <w:pStyle w:val="0"/>
        <w:ind w:left="463" w:leftChars="200" w:firstLine="242" w:firstLineChars="100"/>
        <w:rPr>
          <w:rFonts w:hint="default"/>
          <w:color w:val="auto"/>
          <w:sz w:val="22"/>
          <w:u w:val="none" w:color="auto"/>
        </w:rPr>
      </w:pPr>
      <w:r>
        <w:rPr>
          <w:rFonts w:hint="eastAsia"/>
          <w:color w:val="auto"/>
          <w:sz w:val="22"/>
          <w:u w:val="none" w:color="auto"/>
        </w:rPr>
        <w:t>カ</w:t>
      </w:r>
      <w:r>
        <w:rPr>
          <w:rFonts w:hint="default"/>
          <w:color w:val="auto"/>
          <w:sz w:val="22"/>
          <w:u w:val="none" w:color="auto"/>
        </w:rPr>
        <w:t xml:space="preserve">  </w:t>
      </w:r>
      <w:r>
        <w:rPr>
          <w:rFonts w:hint="eastAsia"/>
          <w:color w:val="auto"/>
          <w:sz w:val="22"/>
          <w:u w:val="none" w:color="auto"/>
        </w:rPr>
        <w:t>教室開催日時</w:t>
      </w:r>
    </w:p>
    <w:p>
      <w:pPr>
        <w:pStyle w:val="0"/>
        <w:ind w:left="463" w:leftChars="200" w:firstLine="242" w:firstLineChars="100"/>
        <w:rPr>
          <w:rFonts w:hint="default"/>
          <w:color w:val="auto"/>
          <w:sz w:val="22"/>
          <w:u w:val="none" w:color="auto"/>
        </w:rPr>
      </w:pPr>
      <w:r>
        <w:rPr>
          <w:rFonts w:hint="eastAsia"/>
          <w:color w:val="auto"/>
          <w:sz w:val="22"/>
          <w:u w:val="none" w:color="auto"/>
        </w:rPr>
        <w:t>キ</w:t>
      </w:r>
      <w:r>
        <w:rPr>
          <w:rFonts w:hint="default"/>
          <w:color w:val="auto"/>
          <w:sz w:val="22"/>
          <w:u w:val="none" w:color="auto"/>
        </w:rPr>
        <w:t xml:space="preserve">  </w:t>
      </w:r>
      <w:r>
        <w:rPr>
          <w:rFonts w:hint="eastAsia"/>
          <w:color w:val="auto"/>
          <w:sz w:val="22"/>
          <w:u w:val="none" w:color="auto"/>
        </w:rPr>
        <w:t>助成金振込先</w:t>
      </w:r>
    </w:p>
    <w:p>
      <w:pPr>
        <w:pStyle w:val="0"/>
        <w:ind w:left="463" w:leftChars="200" w:firstLine="242" w:firstLineChars="100"/>
        <w:rPr>
          <w:rFonts w:hint="default"/>
          <w:color w:val="auto"/>
          <w:sz w:val="22"/>
          <w:highlight w:val="lightGray"/>
          <w:u w:val="none" w:color="auto"/>
        </w:rPr>
      </w:pPr>
      <w:r>
        <w:rPr>
          <w:rFonts w:hint="eastAsia"/>
          <w:color w:val="auto"/>
          <w:sz w:val="22"/>
          <w:u w:val="none" w:color="auto"/>
        </w:rPr>
        <w:t>ク</w:t>
      </w:r>
      <w:r>
        <w:rPr>
          <w:rFonts w:hint="default"/>
          <w:color w:val="auto"/>
          <w:sz w:val="22"/>
          <w:u w:val="none" w:color="auto"/>
        </w:rPr>
        <w:t xml:space="preserve">  </w:t>
      </w:r>
      <w:r>
        <w:rPr>
          <w:rFonts w:hint="eastAsia"/>
          <w:color w:val="auto"/>
          <w:sz w:val="22"/>
          <w:u w:val="none" w:color="auto"/>
        </w:rPr>
        <w:t>他の助成金の受給</w:t>
      </w:r>
    </w:p>
    <w:p>
      <w:pPr>
        <w:pStyle w:val="0"/>
        <w:rPr>
          <w:rFonts w:hint="default"/>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９　認定の取り消し等</w:t>
      </w:r>
    </w:p>
    <w:p>
      <w:pPr>
        <w:pStyle w:val="0"/>
        <w:ind w:left="232" w:leftChars="100" w:firstLine="242" w:firstLineChars="100"/>
        <w:rPr>
          <w:rFonts w:hint="default"/>
          <w:color w:val="auto"/>
          <w:sz w:val="22"/>
          <w:u w:val="none" w:color="auto"/>
        </w:rPr>
      </w:pPr>
      <w:r>
        <w:rPr>
          <w:rFonts w:hint="eastAsia"/>
          <w:color w:val="auto"/>
          <w:sz w:val="22"/>
          <w:u w:val="none" w:color="auto"/>
        </w:rPr>
        <w:t>協会は、以下の事由が判明した場合は認定を取り消す。また、地域日本語教室に対し、給付済みの助成金の返還を求めることができる。</w:t>
      </w:r>
    </w:p>
    <w:p>
      <w:pPr>
        <w:pStyle w:val="0"/>
        <w:ind w:left="715" w:leftChars="100" w:hanging="483" w:hangingChars="200"/>
        <w:rPr>
          <w:rFonts w:hint="default"/>
          <w:color w:val="auto"/>
          <w:sz w:val="22"/>
          <w:u w:val="none" w:color="auto"/>
        </w:rPr>
      </w:pPr>
      <w:r>
        <w:rPr>
          <w:rFonts w:hint="default"/>
          <w:color w:val="auto"/>
          <w:sz w:val="22"/>
          <w:u w:val="none" w:color="auto"/>
        </w:rPr>
        <w:t xml:space="preserve">(1) </w:t>
      </w:r>
      <w:r>
        <w:rPr>
          <w:rFonts w:hint="eastAsia"/>
          <w:color w:val="auto"/>
          <w:sz w:val="22"/>
          <w:u w:val="none" w:color="auto"/>
        </w:rPr>
        <w:t>地域日本語教室が、偽りその他不正な手段により助成金を受給したとき</w:t>
      </w:r>
    </w:p>
    <w:p>
      <w:pPr>
        <w:pStyle w:val="0"/>
        <w:ind w:left="715" w:leftChars="100" w:hanging="483" w:hangingChars="200"/>
        <w:rPr>
          <w:rFonts w:hint="default"/>
          <w:color w:val="auto"/>
          <w:sz w:val="22"/>
          <w:u w:val="none" w:color="auto"/>
        </w:rPr>
      </w:pPr>
      <w:r>
        <w:rPr>
          <w:rFonts w:hint="default"/>
          <w:color w:val="auto"/>
          <w:sz w:val="22"/>
          <w:u w:val="none" w:color="auto"/>
        </w:rPr>
        <w:t xml:space="preserve">(2) </w:t>
      </w:r>
      <w:r>
        <w:rPr>
          <w:rFonts w:hint="eastAsia"/>
          <w:color w:val="auto"/>
          <w:sz w:val="22"/>
          <w:u w:val="none" w:color="auto"/>
        </w:rPr>
        <w:t>地域日本語教室が、助成金を目的外に使用したとき</w:t>
      </w:r>
    </w:p>
    <w:p>
      <w:pPr>
        <w:pStyle w:val="0"/>
        <w:ind w:left="715" w:leftChars="100" w:hanging="483" w:hangingChars="200"/>
        <w:rPr>
          <w:rFonts w:hint="default"/>
          <w:color w:val="auto"/>
          <w:sz w:val="22"/>
          <w:u w:val="none" w:color="auto"/>
        </w:rPr>
      </w:pPr>
      <w:r>
        <w:rPr>
          <w:rFonts w:hint="default"/>
          <w:color w:val="auto"/>
          <w:sz w:val="22"/>
          <w:u w:val="none" w:color="auto"/>
        </w:rPr>
        <w:t xml:space="preserve">(3) </w:t>
      </w:r>
      <w:r>
        <w:rPr>
          <w:rFonts w:hint="eastAsia"/>
          <w:color w:val="auto"/>
          <w:sz w:val="22"/>
          <w:u w:val="none" w:color="auto"/>
        </w:rPr>
        <w:t>地域日本語教室が、事業内容の変更等により第２項又は第３項の条件を満たさなさなくなったとき</w:t>
      </w:r>
    </w:p>
    <w:p>
      <w:pPr>
        <w:pStyle w:val="0"/>
        <w:rPr>
          <w:rFonts w:hint="default"/>
          <w:color w:val="auto"/>
          <w:sz w:val="22"/>
          <w:u w:val="none" w:color="auto"/>
        </w:rPr>
      </w:pPr>
    </w:p>
    <w:p>
      <w:pPr>
        <w:pStyle w:val="0"/>
        <w:ind w:firstLine="693" w:firstLineChars="299"/>
        <w:rPr>
          <w:rFonts w:hint="default"/>
          <w:color w:val="auto"/>
          <w:u w:val="none" w:color="auto"/>
        </w:rPr>
      </w:pPr>
      <w:r>
        <w:rPr>
          <w:rFonts w:hint="eastAsia"/>
          <w:color w:val="auto"/>
          <w:u w:val="none" w:color="auto"/>
        </w:rPr>
        <w:t>附　則</w:t>
      </w:r>
    </w:p>
    <w:p>
      <w:pPr>
        <w:pStyle w:val="0"/>
        <w:ind w:firstLine="463" w:firstLineChars="200"/>
        <w:rPr>
          <w:rFonts w:hint="default"/>
          <w:color w:val="auto"/>
          <w:u w:val="none" w:color="auto"/>
        </w:rPr>
      </w:pPr>
      <w:r>
        <w:rPr>
          <w:rFonts w:hint="eastAsia"/>
          <w:color w:val="auto"/>
          <w:u w:val="none" w:color="auto"/>
        </w:rPr>
        <w:t>この要領は、平成</w:t>
      </w:r>
      <w:r>
        <w:rPr>
          <w:rFonts w:hint="default"/>
          <w:color w:val="auto"/>
          <w:u w:val="none" w:color="auto"/>
        </w:rPr>
        <w:t>29</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30</w:t>
      </w:r>
      <w:r>
        <w:rPr>
          <w:rFonts w:hint="eastAsia"/>
          <w:color w:val="auto"/>
          <w:u w:val="none" w:color="auto"/>
        </w:rPr>
        <w:t>日から施行する。</w:t>
      </w:r>
    </w:p>
    <w:p>
      <w:pPr>
        <w:pStyle w:val="0"/>
        <w:spacing w:before="143" w:beforeLines="50" w:beforeAutospacing="0"/>
        <w:rPr>
          <w:rFonts w:hint="default"/>
          <w:color w:val="auto"/>
          <w:sz w:val="22"/>
          <w:u w:val="none" w:color="auto"/>
          <w:bdr w:val="single" w:color="auto" w:sz="4" w:space="0"/>
        </w:rPr>
      </w:pPr>
      <w:r>
        <w:rPr>
          <w:rFonts w:hint="default"/>
          <w:color w:val="auto"/>
          <w:sz w:val="22"/>
          <w:u w:val="none" w:color="auto"/>
          <w:bdr w:val="single" w:color="auto" w:sz="4" w:space="0"/>
        </w:rPr>
        <w:br w:type="page"/>
      </w:r>
      <w:r>
        <w:rPr>
          <w:rFonts w:hint="eastAsia"/>
          <w:color w:val="auto"/>
          <w:sz w:val="22"/>
          <w:u w:val="none" w:color="auto"/>
          <w:bdr w:val="single" w:color="auto" w:sz="4" w:space="0"/>
        </w:rPr>
        <w:t>別表１</w:t>
      </w:r>
      <w:r>
        <w:rPr>
          <w:rFonts w:hint="default"/>
          <w:color w:val="auto"/>
          <w:sz w:val="22"/>
          <w:u w:val="none" w:color="auto"/>
        </w:rPr>
        <w:t>(</w:t>
      </w:r>
      <w:r>
        <w:rPr>
          <w:rFonts w:hint="eastAsia"/>
          <w:color w:val="auto"/>
          <w:sz w:val="22"/>
          <w:u w:val="none" w:color="auto"/>
        </w:rPr>
        <w:t>第２項の</w:t>
      </w:r>
      <w:r>
        <w:rPr>
          <w:rFonts w:hint="default"/>
          <w:color w:val="auto"/>
          <w:sz w:val="22"/>
          <w:u w:val="none" w:color="auto"/>
        </w:rPr>
        <w:t>(1)</w:t>
      </w:r>
      <w:r>
        <w:rPr>
          <w:rFonts w:hint="eastAsia"/>
          <w:color w:val="auto"/>
          <w:sz w:val="22"/>
          <w:u w:val="none" w:color="auto"/>
        </w:rPr>
        <w:t>関係</w:t>
      </w:r>
      <w:r>
        <w:rPr>
          <w:rFonts w:hint="default"/>
          <w:color w:val="auto"/>
          <w:sz w:val="22"/>
          <w:u w:val="none" w:color="auto"/>
        </w:rPr>
        <w:t>)</w:t>
      </w:r>
    </w:p>
    <w:p>
      <w:pPr>
        <w:pStyle w:val="0"/>
        <w:rPr>
          <w:rFonts w:hint="default"/>
          <w:color w:val="auto"/>
          <w:sz w:val="22"/>
          <w:u w:val="none" w:color="auto"/>
        </w:rPr>
      </w:pPr>
    </w:p>
    <w:p>
      <w:pPr>
        <w:pStyle w:val="0"/>
        <w:ind w:left="232" w:leftChars="100"/>
        <w:rPr>
          <w:rFonts w:hint="default"/>
          <w:color w:val="auto"/>
          <w:sz w:val="22"/>
          <w:u w:val="none" w:color="auto"/>
        </w:rPr>
      </w:pPr>
      <w:r>
        <w:rPr>
          <w:rFonts w:hint="eastAsia"/>
          <w:color w:val="auto"/>
          <w:sz w:val="22"/>
          <w:u w:val="none" w:color="auto"/>
        </w:rPr>
        <w:t>日本語学習指導者としての条件（いずれか一つで可）</w:t>
      </w:r>
    </w:p>
    <w:tbl>
      <w:tblPr>
        <w:tblStyle w:val="11"/>
        <w:tblW w:w="9317" w:type="dxa"/>
        <w:jc w:val="left"/>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317"/>
      </w:tblGrid>
      <w:tr>
        <w:trPr/>
        <w:tc>
          <w:tcPr>
            <w:tcW w:w="9317" w:type="dxa"/>
            <w:vAlign w:val="center"/>
          </w:tcPr>
          <w:p>
            <w:pPr>
              <w:pStyle w:val="0"/>
              <w:ind w:left="242" w:hanging="242" w:hangingChars="100"/>
              <w:rPr>
                <w:rFonts w:hint="default"/>
                <w:color w:val="auto"/>
                <w:sz w:val="22"/>
                <w:u w:val="none" w:color="auto"/>
              </w:rPr>
            </w:pPr>
            <w:r>
              <w:rPr>
                <w:rFonts w:hint="eastAsia"/>
                <w:color w:val="auto"/>
                <w:sz w:val="22"/>
                <w:u w:val="none" w:color="auto"/>
              </w:rPr>
              <w:t>①１年以上日本語教育若しくは研究に従事した者、又は１年以上外国人児童生徒の学習支援に関する日本語ボランティアの経験がある者</w:t>
            </w:r>
          </w:p>
          <w:p>
            <w:pPr>
              <w:pStyle w:val="0"/>
              <w:ind w:left="242" w:hanging="242" w:hangingChars="100"/>
              <w:rPr>
                <w:rFonts w:hint="default"/>
                <w:color w:val="auto"/>
                <w:sz w:val="22"/>
                <w:u w:val="none" w:color="auto"/>
              </w:rPr>
            </w:pPr>
            <w:r>
              <w:rPr>
                <w:rFonts w:hint="eastAsia"/>
                <w:color w:val="auto"/>
                <w:sz w:val="22"/>
                <w:u w:val="none" w:color="auto"/>
              </w:rPr>
              <w:t>②学校で教師等の経験がある者</w:t>
            </w:r>
          </w:p>
          <w:p>
            <w:pPr>
              <w:pStyle w:val="0"/>
              <w:ind w:left="242" w:hanging="242" w:hangingChars="100"/>
              <w:rPr>
                <w:rFonts w:hint="default"/>
                <w:color w:val="auto"/>
                <w:sz w:val="22"/>
                <w:u w:val="none" w:color="auto"/>
              </w:rPr>
            </w:pPr>
            <w:r>
              <w:rPr>
                <w:rFonts w:hint="eastAsia"/>
                <w:color w:val="auto"/>
                <w:sz w:val="22"/>
                <w:u w:val="none" w:color="auto"/>
              </w:rPr>
              <w:t>③公益財団法人日本国際教育支援協会が実施する日本語教育能力検定試験に合格した者</w:t>
            </w:r>
          </w:p>
          <w:p>
            <w:pPr>
              <w:pStyle w:val="0"/>
              <w:ind w:left="242" w:hanging="242" w:hangingChars="100"/>
              <w:rPr>
                <w:rFonts w:hint="default"/>
                <w:color w:val="auto"/>
                <w:sz w:val="22"/>
                <w:u w:val="none" w:color="auto"/>
              </w:rPr>
            </w:pPr>
            <w:r>
              <w:rPr>
                <w:rFonts w:hint="eastAsia"/>
                <w:color w:val="auto"/>
                <w:sz w:val="22"/>
                <w:u w:val="none" w:color="auto"/>
              </w:rPr>
              <w:t>④文化庁の「日本語教員養成のための標準的な教育内容」で定める４２０時間以上の養成講座を修了した者</w:t>
            </w:r>
          </w:p>
          <w:p>
            <w:pPr>
              <w:pStyle w:val="0"/>
              <w:ind w:left="242" w:hanging="242" w:hangingChars="100"/>
              <w:rPr>
                <w:rFonts w:hint="default"/>
                <w:color w:val="auto"/>
                <w:sz w:val="22"/>
                <w:u w:val="none" w:color="auto"/>
              </w:rPr>
            </w:pPr>
            <w:r>
              <w:rPr>
                <w:rFonts w:hint="eastAsia"/>
                <w:color w:val="auto"/>
                <w:sz w:val="22"/>
                <w:u w:val="none" w:color="auto"/>
              </w:rPr>
              <w:t>⑤大学（短期大学を除く。）において日本語教育に関する主専攻を修了し、卒業した者（関係科目４５単位以上）</w:t>
            </w:r>
          </w:p>
          <w:p>
            <w:pPr>
              <w:pStyle w:val="0"/>
              <w:ind w:left="242" w:hanging="242" w:hangingChars="100"/>
              <w:rPr>
                <w:rFonts w:hint="default"/>
                <w:color w:val="auto"/>
                <w:sz w:val="22"/>
                <w:u w:val="none" w:color="auto"/>
              </w:rPr>
            </w:pPr>
            <w:r>
              <w:rPr>
                <w:rFonts w:hint="eastAsia"/>
                <w:color w:val="auto"/>
                <w:sz w:val="22"/>
                <w:u w:val="none" w:color="auto"/>
              </w:rPr>
              <w:t>⑥大学（短期大学を除く。）において日本語教育に関する科目を修得し、卒業した者（関係科目２６単位以上）</w:t>
            </w:r>
          </w:p>
        </w:tc>
      </w:tr>
    </w:tbl>
    <w:p>
      <w:pPr>
        <w:pStyle w:val="0"/>
        <w:jc w:val="center"/>
        <w:rPr>
          <w:rFonts w:hint="default" w:ascii="ＭＳ ゴシック" w:hAnsi="ＭＳ ゴシック" w:eastAsia="ＭＳ ゴシック"/>
          <w:b w:val="1"/>
          <w:color w:val="auto"/>
          <w:sz w:val="22"/>
          <w:u w:val="none" w:color="auto"/>
        </w:rPr>
      </w:pPr>
    </w:p>
    <w:p>
      <w:pPr>
        <w:pStyle w:val="0"/>
        <w:jc w:val="center"/>
        <w:rPr>
          <w:rFonts w:hint="default" w:ascii="ＭＳ ゴシック" w:hAnsi="ＭＳ ゴシック" w:eastAsia="ＭＳ ゴシック"/>
          <w:b w:val="1"/>
          <w:color w:val="auto"/>
          <w:sz w:val="22"/>
          <w:u w:val="none" w:color="auto"/>
        </w:rPr>
      </w:pPr>
    </w:p>
    <w:sectPr>
      <w:pgSz w:w="11907" w:h="16839"/>
      <w:pgMar w:top="1134" w:right="1134" w:bottom="1134" w:left="1134" w:header="851" w:footer="992" w:gutter="0"/>
      <w:cols w:space="720"/>
      <w:textDirection w:val="lrTb"/>
      <w:docGrid w:type="linesAndChars" w:linePitch="286" w:charSpace="443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116"/>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2"/>
    </w:rPr>
  </w:style>
  <w:style w:type="paragraph" w:styleId="19">
    <w:name w:val="Note Heading"/>
    <w:basedOn w:val="0"/>
    <w:next w:val="0"/>
    <w:link w:val="20"/>
    <w:uiPriority w:val="0"/>
    <w:pPr>
      <w:jc w:val="center"/>
    </w:pPr>
  </w:style>
  <w:style w:type="character" w:styleId="20" w:customStyle="1">
    <w:name w:val="Note Heading Char"/>
    <w:basedOn w:val="10"/>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Balloon Text Char"/>
    <w:basedOn w:val="10"/>
    <w:next w:val="22"/>
    <w:link w:val="21"/>
    <w:uiPriority w:val="0"/>
    <w:rPr>
      <w:rFonts w:ascii="Arial" w:hAnsi="Arial" w:eastAsia="ＭＳ ゴシック"/>
      <w:sz w:val="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kern w:val="0"/>
      <w:sz w:val="20"/>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3</Pages>
  <Words>25</Words>
  <Characters>1805</Characters>
  <Application>JUST Note</Application>
  <Lines>103</Lines>
  <Paragraphs>63</Paragraphs>
  <CharactersWithSpaces>1842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inaba</cp:lastModifiedBy>
  <cp:lastPrinted>2017-10-25T12:08:00Z</cp:lastPrinted>
  <dcterms:created xsi:type="dcterms:W3CDTF">2016-01-25T11:23:00Z</dcterms:created>
  <dcterms:modified xsi:type="dcterms:W3CDTF">2017-11-22T01:31:41Z</dcterms:modified>
  <cp:revision>44</cp:revision>
</cp:coreProperties>
</file>